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9DE8" w14:textId="071BB88B" w:rsidR="00DF1411" w:rsidRPr="00562CA5" w:rsidRDefault="00F56537" w:rsidP="00F56537">
      <w:pPr>
        <w:jc w:val="center"/>
        <w:rPr>
          <w:b/>
          <w:bCs/>
        </w:rPr>
      </w:pPr>
      <w:r w:rsidRPr="00562CA5">
        <w:rPr>
          <w:b/>
          <w:bCs/>
        </w:rPr>
        <w:t xml:space="preserve">IN THE MATTER OF DONEGAL INVESTMENTS GROUP </w:t>
      </w:r>
      <w:r w:rsidR="009B157C" w:rsidRPr="00562CA5">
        <w:rPr>
          <w:b/>
          <w:bCs/>
        </w:rPr>
        <w:t>PUBLIC LIMITED COMPANY</w:t>
      </w:r>
    </w:p>
    <w:p w14:paraId="35F32692" w14:textId="667D0DD2" w:rsidR="00DF1411" w:rsidRPr="00562CA5" w:rsidRDefault="00F56537" w:rsidP="00F56537">
      <w:pPr>
        <w:jc w:val="center"/>
        <w:rPr>
          <w:b/>
          <w:bCs/>
        </w:rPr>
      </w:pPr>
      <w:r w:rsidRPr="00562CA5">
        <w:rPr>
          <w:b/>
          <w:bCs/>
        </w:rPr>
        <w:t>AND</w:t>
      </w:r>
    </w:p>
    <w:p w14:paraId="5F2E7152" w14:textId="5ED5CC54" w:rsidR="00DF1411" w:rsidRPr="00562CA5" w:rsidRDefault="00F56537" w:rsidP="00F56537">
      <w:pPr>
        <w:jc w:val="center"/>
        <w:rPr>
          <w:b/>
          <w:bCs/>
        </w:rPr>
      </w:pPr>
      <w:r w:rsidRPr="00562CA5">
        <w:rPr>
          <w:b/>
          <w:bCs/>
        </w:rPr>
        <w:t>IN THE MATTER OF THE COMPANIES ACT 2014</w:t>
      </w:r>
    </w:p>
    <w:p w14:paraId="777DE3D2" w14:textId="66882BCB" w:rsidR="00DF1411" w:rsidRPr="00562CA5" w:rsidRDefault="00F56537" w:rsidP="00F56537">
      <w:pPr>
        <w:jc w:val="center"/>
        <w:rPr>
          <w:b/>
          <w:bCs/>
        </w:rPr>
      </w:pPr>
      <w:r w:rsidRPr="00562CA5">
        <w:rPr>
          <w:b/>
          <w:bCs/>
        </w:rPr>
        <w:t>AND</w:t>
      </w:r>
    </w:p>
    <w:p w14:paraId="70824894" w14:textId="74029952" w:rsidR="00DF1411" w:rsidRDefault="00F56537" w:rsidP="00F56537">
      <w:pPr>
        <w:jc w:val="center"/>
        <w:rPr>
          <w:b/>
          <w:bCs/>
        </w:rPr>
      </w:pPr>
      <w:r w:rsidRPr="00562CA5">
        <w:rPr>
          <w:b/>
          <w:bCs/>
        </w:rPr>
        <w:t>IN THE MATTER OF A PROPOSED REDUCTION OF CAPITAL PURSUANT TO SECTION</w:t>
      </w:r>
      <w:r w:rsidR="00154C47" w:rsidRPr="00562CA5">
        <w:rPr>
          <w:b/>
          <w:bCs/>
        </w:rPr>
        <w:t>S</w:t>
      </w:r>
      <w:r w:rsidRPr="00562CA5">
        <w:rPr>
          <w:b/>
          <w:bCs/>
        </w:rPr>
        <w:t xml:space="preserve"> 84 TO 86 OF THE COMPANIES ACT 2014</w:t>
      </w:r>
    </w:p>
    <w:p w14:paraId="6EEDC210" w14:textId="77777777" w:rsidR="004416A4" w:rsidRDefault="004416A4" w:rsidP="00F56537">
      <w:pPr>
        <w:jc w:val="center"/>
        <w:rPr>
          <w:b/>
          <w:bCs/>
        </w:rPr>
      </w:pPr>
    </w:p>
    <w:p w14:paraId="0C8C8A43" w14:textId="10ADC66D" w:rsidR="004416A4" w:rsidRPr="004416A4" w:rsidRDefault="004416A4" w:rsidP="00F56537">
      <w:pPr>
        <w:jc w:val="center"/>
        <w:rPr>
          <w:b/>
          <w:bCs/>
        </w:rPr>
      </w:pPr>
      <w:r w:rsidRPr="004416A4">
        <w:rPr>
          <w:b/>
          <w:bCs/>
        </w:rPr>
        <w:t>NOTICE OF COURT HEARING TO CONFIRM PROPOSED CAPITAL REDUCTION</w:t>
      </w:r>
    </w:p>
    <w:p w14:paraId="179CAC08" w14:textId="77777777" w:rsidR="004416A4" w:rsidRPr="00562CA5" w:rsidRDefault="004416A4" w:rsidP="00F56537">
      <w:pPr>
        <w:jc w:val="center"/>
        <w:rPr>
          <w:b/>
          <w:bCs/>
        </w:rPr>
      </w:pPr>
    </w:p>
    <w:p w14:paraId="026997D9" w14:textId="4C0BC1E1" w:rsidR="00562CA5" w:rsidRDefault="009B157C" w:rsidP="005B4111">
      <w:pPr>
        <w:jc w:val="both"/>
      </w:pPr>
      <w:r w:rsidRPr="00562CA5">
        <w:rPr>
          <w:b/>
          <w:bCs/>
        </w:rPr>
        <w:t xml:space="preserve">NOTICE IS HEREBY GIVEN </w:t>
      </w:r>
      <w:r w:rsidRPr="00562CA5">
        <w:t>pursuant to section 85(2) of the Irish Companies Act 2014</w:t>
      </w:r>
      <w:r w:rsidR="00BE41D0">
        <w:t xml:space="preserve"> </w:t>
      </w:r>
      <w:r w:rsidRPr="00562CA5">
        <w:t xml:space="preserve">that, by special resolution of the members of Donegal Investments Group public limited company (the </w:t>
      </w:r>
      <w:r w:rsidRPr="00562CA5">
        <w:rPr>
          <w:b/>
          <w:bCs/>
        </w:rPr>
        <w:t>Company</w:t>
      </w:r>
      <w:r w:rsidRPr="00562CA5">
        <w:t xml:space="preserve">), having its registered office at </w:t>
      </w:r>
      <w:proofErr w:type="spellStart"/>
      <w:r w:rsidRPr="00562CA5">
        <w:t>CoLab</w:t>
      </w:r>
      <w:proofErr w:type="spellEnd"/>
      <w:r w:rsidRPr="00562CA5">
        <w:t>, ATU, Port Road, Letterkenny County Donegal , passed on 27 March 2026, it was resolved that, subject to and with confirmation from the Irish High Court, in accordance with sections 84 and 85 of the </w:t>
      </w:r>
      <w:r w:rsidR="00C01186" w:rsidRPr="00562CA5">
        <w:t>Companies Act 2014</w:t>
      </w:r>
      <w:r w:rsidR="00562CA5">
        <w:t>:</w:t>
      </w:r>
    </w:p>
    <w:p w14:paraId="53B81304" w14:textId="77777777" w:rsidR="0036561E" w:rsidRDefault="0036561E" w:rsidP="0036561E">
      <w:pPr>
        <w:jc w:val="both"/>
      </w:pPr>
      <w:r>
        <w:t>That, subject to and with the consent of the High Court:</w:t>
      </w:r>
    </w:p>
    <w:p w14:paraId="3B13D282" w14:textId="77777777" w:rsidR="0036561E" w:rsidRDefault="0036561E" w:rsidP="00B41845">
      <w:pPr>
        <w:ind w:left="426" w:hanging="426"/>
        <w:jc w:val="both"/>
      </w:pPr>
      <w:r>
        <w:t>(a)</w:t>
      </w:r>
      <w:r>
        <w:tab/>
        <w:t>in accordance with the provisions of sections 84 and 85 of the Companies Act 2014, the company capital of the Company be reduced by the cancellation of</w:t>
      </w:r>
    </w:p>
    <w:p w14:paraId="72B5FB7C" w14:textId="77777777" w:rsidR="0036561E" w:rsidRDefault="0036561E" w:rsidP="00B41845">
      <w:pPr>
        <w:ind w:left="851" w:hanging="425"/>
        <w:jc w:val="both"/>
      </w:pPr>
      <w:r>
        <w:t>(i)</w:t>
      </w:r>
      <w:r>
        <w:tab/>
        <w:t>the entire amount standing to the credit of the Company’s share premium account as the date of this resolution; and</w:t>
      </w:r>
    </w:p>
    <w:p w14:paraId="568B2C2A" w14:textId="77777777" w:rsidR="0036561E" w:rsidRDefault="0036561E" w:rsidP="00B41845">
      <w:pPr>
        <w:ind w:left="851" w:hanging="425"/>
        <w:jc w:val="both"/>
      </w:pPr>
      <w:r>
        <w:t>(ii)</w:t>
      </w:r>
      <w:r>
        <w:tab/>
        <w:t>the entire amount standing to the credit of the Company’s undenominated capital as the date of this resolution,</w:t>
      </w:r>
    </w:p>
    <w:p w14:paraId="5107D973" w14:textId="5FA3E7C8" w:rsidR="0036561E" w:rsidRDefault="0036561E" w:rsidP="00B41845">
      <w:pPr>
        <w:ind w:firstLine="426"/>
        <w:jc w:val="both"/>
      </w:pPr>
      <w:r>
        <w:t xml:space="preserve">(the </w:t>
      </w:r>
      <w:r w:rsidRPr="0036561E">
        <w:rPr>
          <w:b/>
          <w:bCs/>
        </w:rPr>
        <w:t>Authorised Amount</w:t>
      </w:r>
      <w:r>
        <w:t xml:space="preserve">), </w:t>
      </w:r>
    </w:p>
    <w:p w14:paraId="3E4398EC" w14:textId="77777777" w:rsidR="0036561E" w:rsidRDefault="0036561E" w:rsidP="00B41845">
      <w:pPr>
        <w:ind w:left="426"/>
        <w:jc w:val="both"/>
      </w:pPr>
      <w:r>
        <w:t>or such other lesser amount as the board of directors of the Company or the High Court may determine and for the reserve resulting from the cancellation of the share premium and undenominated capital to be treated as profits available for distribution as defined by section 117 of the Companies Act 2014; and</w:t>
      </w:r>
    </w:p>
    <w:p w14:paraId="5B979077" w14:textId="188B6BF1" w:rsidR="0036561E" w:rsidRPr="00562CA5" w:rsidRDefault="0036561E" w:rsidP="0036561E">
      <w:pPr>
        <w:ind w:left="360" w:hanging="360"/>
        <w:jc w:val="both"/>
      </w:pPr>
      <w:r>
        <w:t>(b)</w:t>
      </w:r>
      <w:r>
        <w:tab/>
        <w:t>the board of directors of the Company, acting through one or more of the Company’s directors, be and is hereby authorised on behalf of the Company to proceed to seek the confirmation of the High Court to a reduction of company capital by the Authorised Amount or such lesser amount as the board of directors of the Company or the High Court may determine.</w:t>
      </w:r>
    </w:p>
    <w:p w14:paraId="3694C2E3" w14:textId="2450893D" w:rsidR="009B157C" w:rsidRPr="00562CA5" w:rsidRDefault="009B157C" w:rsidP="0036561E">
      <w:pPr>
        <w:jc w:val="both"/>
      </w:pPr>
      <w:r w:rsidRPr="00562CA5">
        <w:t xml:space="preserve">(the </w:t>
      </w:r>
      <w:r w:rsidR="00562CA5" w:rsidRPr="0036561E">
        <w:rPr>
          <w:b/>
          <w:bCs/>
        </w:rPr>
        <w:t xml:space="preserve">Capital Reduction </w:t>
      </w:r>
      <w:r w:rsidRPr="0036561E">
        <w:rPr>
          <w:b/>
          <w:bCs/>
        </w:rPr>
        <w:t>Resolution</w:t>
      </w:r>
      <w:r w:rsidRPr="00562CA5">
        <w:t xml:space="preserve">). </w:t>
      </w:r>
    </w:p>
    <w:p w14:paraId="1E8F1848" w14:textId="16E52981" w:rsidR="009B157C" w:rsidRDefault="009B157C" w:rsidP="005B4111">
      <w:pPr>
        <w:jc w:val="both"/>
      </w:pPr>
      <w:r w:rsidRPr="00562CA5">
        <w:t xml:space="preserve">Having carefully considered and discussed the possibility of effecting the </w:t>
      </w:r>
      <w:r w:rsidR="00562CA5" w:rsidRPr="00562CA5">
        <w:t>c</w:t>
      </w:r>
      <w:r w:rsidRPr="00562CA5">
        <w:t xml:space="preserve">apital </w:t>
      </w:r>
      <w:r w:rsidR="00562CA5" w:rsidRPr="00562CA5">
        <w:t>r</w:t>
      </w:r>
      <w:r w:rsidRPr="00562CA5">
        <w:t>eduction, the benefits to accrue to the Company and its shareholders as a result of such, the implications for the Company and its shareholders and creditors and the financial position of the Company, the Board, pursuant to the authority conferred by sub paragraph (</w:t>
      </w:r>
      <w:r w:rsidR="00562CA5" w:rsidRPr="00562CA5">
        <w:t>b</w:t>
      </w:r>
      <w:r w:rsidRPr="00562CA5">
        <w:t xml:space="preserve">) of the </w:t>
      </w:r>
      <w:r w:rsidR="00562CA5" w:rsidRPr="00562CA5">
        <w:t>Capital Reduction</w:t>
      </w:r>
      <w:r w:rsidRPr="00562CA5">
        <w:t xml:space="preserve"> Resolution, determined on behalf of the Company to seek the approval of the High Court for the reduction of the Company’s share premium account by </w:t>
      </w:r>
      <w:r w:rsidR="00562CA5" w:rsidRPr="00562CA5">
        <w:t>€</w:t>
      </w:r>
      <w:r w:rsidR="0036561E" w:rsidRPr="0036561E">
        <w:t>2,974,840</w:t>
      </w:r>
      <w:r w:rsidR="0036561E">
        <w:t xml:space="preserve"> </w:t>
      </w:r>
      <w:r w:rsidR="0036561E" w:rsidRPr="0036561E">
        <w:t>and other undenominated capital account by €1,177,729</w:t>
      </w:r>
      <w:r w:rsidRPr="00562CA5">
        <w:t>, or such lesser sum as the High Court might determine.</w:t>
      </w:r>
    </w:p>
    <w:p w14:paraId="22CD1700" w14:textId="5CAABC62" w:rsidR="00422761" w:rsidRPr="00562CA5" w:rsidRDefault="00422761" w:rsidP="005B4111">
      <w:pPr>
        <w:jc w:val="both"/>
        <w:rPr>
          <w:rFonts w:ascii="Aptos" w:hAnsi="Aptos"/>
          <w:sz w:val="24"/>
        </w:rPr>
      </w:pPr>
      <w:r>
        <w:lastRenderedPageBreak/>
        <w:t>By Order of the High Court (</w:t>
      </w:r>
      <w:proofErr w:type="spellStart"/>
      <w:r>
        <w:t>Sanfey</w:t>
      </w:r>
      <w:proofErr w:type="spellEnd"/>
      <w:r>
        <w:t xml:space="preserve"> J.) dated 11 May 2026 the application was admitted to the commercial division of the High Court. The Court fixed Tuesday the 23</w:t>
      </w:r>
      <w:r w:rsidRPr="00422761">
        <w:rPr>
          <w:vertAlign w:val="superscript"/>
        </w:rPr>
        <w:t>rd</w:t>
      </w:r>
      <w:r>
        <w:t xml:space="preserve"> day of June 2026 at 10.30am for the hearing of the Originating Notice of Motion. </w:t>
      </w:r>
    </w:p>
    <w:p w14:paraId="5521B9E1" w14:textId="2B209B4B" w:rsidR="009B157C" w:rsidRPr="00562CA5" w:rsidRDefault="00422761" w:rsidP="005B4111">
      <w:pPr>
        <w:jc w:val="both"/>
        <w:rPr>
          <w:b/>
          <w:bCs/>
        </w:rPr>
      </w:pPr>
      <w:r>
        <w:t>The Court directed that any</w:t>
      </w:r>
      <w:r w:rsidR="009B157C" w:rsidRPr="00562CA5">
        <w:t xml:space="preserve"> member or creditor of the Company or any other person having a legitimate interest therein who wishes to appear at the hearing of the Originating Notice of Motion </w:t>
      </w:r>
      <w:r>
        <w:t>on 23 June 2026 must</w:t>
      </w:r>
      <w:r w:rsidR="009B157C" w:rsidRPr="00562CA5">
        <w:t xml:space="preserve"> inform </w:t>
      </w:r>
      <w:r w:rsidR="005B4111" w:rsidRPr="00562CA5">
        <w:t xml:space="preserve">Hayes solicitors </w:t>
      </w:r>
      <w:r w:rsidR="00562CA5" w:rsidRPr="00562CA5">
        <w:t xml:space="preserve">LLP </w:t>
      </w:r>
      <w:r>
        <w:t>by 5.30pm on 15 June 2026</w:t>
      </w:r>
      <w:r w:rsidR="009B157C" w:rsidRPr="00562CA5">
        <w:t xml:space="preserve"> at the address below</w:t>
      </w:r>
      <w:r w:rsidR="00296473">
        <w:t xml:space="preserve"> or </w:t>
      </w:r>
      <w:hyperlink r:id="rId7" w:history="1">
        <w:r w:rsidRPr="00E814F3">
          <w:rPr>
            <w:rStyle w:val="Hyperlink"/>
          </w:rPr>
          <w:t>dmangan@hayes-solicitors.ie</w:t>
        </w:r>
      </w:hyperlink>
      <w:r w:rsidR="009B157C" w:rsidRPr="00562CA5">
        <w:t>.</w:t>
      </w:r>
      <w:r>
        <w:t xml:space="preserve"> The Court further directed that if</w:t>
      </w:r>
      <w:r w:rsidR="009B157C" w:rsidRPr="00562CA5">
        <w:t xml:space="preserve"> any such member, creditor or person wishes to rely on Affidavit evidence, such Affidavit should be filed</w:t>
      </w:r>
      <w:r w:rsidR="00523F52">
        <w:t xml:space="preserve"> in the Central Office of the High Court</w:t>
      </w:r>
      <w:r w:rsidR="009B157C" w:rsidRPr="00562CA5">
        <w:t xml:space="preserve"> and served upon</w:t>
      </w:r>
      <w:r w:rsidR="005B4111" w:rsidRPr="00562CA5">
        <w:t xml:space="preserve"> Hayes solicitors LLP </w:t>
      </w:r>
      <w:r w:rsidR="009B157C" w:rsidRPr="00562CA5">
        <w:t xml:space="preserve">at the address set out below </w:t>
      </w:r>
      <w:r w:rsidR="00296473">
        <w:t xml:space="preserve">or </w:t>
      </w:r>
      <w:hyperlink r:id="rId8" w:history="1">
        <w:r w:rsidR="00523F52" w:rsidRPr="00E814F3">
          <w:rPr>
            <w:rStyle w:val="Hyperlink"/>
          </w:rPr>
          <w:t>dmangan@hayes-solicitors.ie</w:t>
        </w:r>
      </w:hyperlink>
      <w:r w:rsidR="00523F52">
        <w:t xml:space="preserve"> </w:t>
      </w:r>
      <w:r>
        <w:t xml:space="preserve">by </w:t>
      </w:r>
      <w:r w:rsidR="00523F52">
        <w:t>5.30pm on 15 June 2026</w:t>
      </w:r>
      <w:r w:rsidR="005B4111" w:rsidRPr="00562CA5">
        <w:t>.</w:t>
      </w:r>
    </w:p>
    <w:p w14:paraId="40E45C23" w14:textId="23FDD6D9" w:rsidR="00F56537" w:rsidRPr="00562CA5" w:rsidRDefault="00422761" w:rsidP="00F56537">
      <w:pPr>
        <w:jc w:val="both"/>
      </w:pPr>
      <w:r>
        <w:t>12 May 2026</w:t>
      </w:r>
    </w:p>
    <w:p w14:paraId="69E25B5A" w14:textId="5C280D02" w:rsidR="00DF1411" w:rsidRDefault="00DF1411"/>
    <w:p w14:paraId="67F2B4AF" w14:textId="7841CED0" w:rsidR="00523F52" w:rsidRPr="00562CA5" w:rsidRDefault="00523F52">
      <w:r>
        <w:t>Hayes solicitors LLP</w:t>
      </w:r>
      <w:r>
        <w:br/>
        <w:t>Lavery House</w:t>
      </w:r>
      <w:r>
        <w:br/>
        <w:t>Earlsfort Terrace</w:t>
      </w:r>
      <w:r>
        <w:br/>
        <w:t>Dublin 2</w:t>
      </w:r>
    </w:p>
    <w:sectPr w:rsidR="00523F52" w:rsidRPr="00562CA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F03D" w14:textId="77777777" w:rsidR="004F4C91" w:rsidRDefault="004F4C91" w:rsidP="00F56537">
      <w:pPr>
        <w:spacing w:after="0" w:line="240" w:lineRule="auto"/>
      </w:pPr>
      <w:r>
        <w:separator/>
      </w:r>
    </w:p>
  </w:endnote>
  <w:endnote w:type="continuationSeparator" w:id="0">
    <w:p w14:paraId="62B4857D" w14:textId="77777777" w:rsidR="004F4C91" w:rsidRDefault="004F4C91" w:rsidP="00F5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CC7D" w14:textId="77777777" w:rsidR="00F56537" w:rsidRDefault="00F56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09D6" w14:textId="77777777" w:rsidR="00F56537" w:rsidRDefault="00F5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378D" w14:textId="77777777" w:rsidR="00F56537" w:rsidRDefault="00F5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2F74" w14:textId="77777777" w:rsidR="004F4C91" w:rsidRDefault="004F4C91" w:rsidP="00F56537">
      <w:pPr>
        <w:spacing w:after="0" w:line="240" w:lineRule="auto"/>
      </w:pPr>
      <w:r>
        <w:separator/>
      </w:r>
    </w:p>
  </w:footnote>
  <w:footnote w:type="continuationSeparator" w:id="0">
    <w:p w14:paraId="635336C6" w14:textId="77777777" w:rsidR="004F4C91" w:rsidRDefault="004F4C91" w:rsidP="00F5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4D8D" w14:textId="77777777" w:rsidR="00F56537" w:rsidRDefault="00F5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CD35" w14:textId="6EBFEAD6" w:rsidR="00F56537" w:rsidRDefault="00F5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72B3" w14:textId="77777777" w:rsidR="00F56537" w:rsidRDefault="00F5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0667C"/>
    <w:multiLevelType w:val="hybridMultilevel"/>
    <w:tmpl w:val="FC12E946"/>
    <w:lvl w:ilvl="0" w:tplc="7C067104">
      <w:start w:val="1"/>
      <w:numFmt w:val="lowerLetter"/>
      <w:lvlText w:val="(%1)"/>
      <w:lvlJc w:val="left"/>
      <w:pPr>
        <w:ind w:left="720" w:hanging="360"/>
      </w:pPr>
      <w:rPr>
        <w:rFonts w:hint="default"/>
        <w:b/>
      </w:rPr>
    </w:lvl>
    <w:lvl w:ilvl="1" w:tplc="47BC5A06">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6494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11"/>
    <w:rsid w:val="00007800"/>
    <w:rsid w:val="00025D55"/>
    <w:rsid w:val="00027B66"/>
    <w:rsid w:val="00027B68"/>
    <w:rsid w:val="000302FD"/>
    <w:rsid w:val="00036A4C"/>
    <w:rsid w:val="00036A6F"/>
    <w:rsid w:val="0003718C"/>
    <w:rsid w:val="00041ABB"/>
    <w:rsid w:val="00042453"/>
    <w:rsid w:val="0004339A"/>
    <w:rsid w:val="00044237"/>
    <w:rsid w:val="00053EC5"/>
    <w:rsid w:val="00053FFA"/>
    <w:rsid w:val="00054902"/>
    <w:rsid w:val="00062B9C"/>
    <w:rsid w:val="0008254A"/>
    <w:rsid w:val="0008540E"/>
    <w:rsid w:val="00094E42"/>
    <w:rsid w:val="00095907"/>
    <w:rsid w:val="0009733B"/>
    <w:rsid w:val="000A072E"/>
    <w:rsid w:val="000A4C8E"/>
    <w:rsid w:val="000C20F7"/>
    <w:rsid w:val="000D7884"/>
    <w:rsid w:val="000D7EC0"/>
    <w:rsid w:val="000E52DA"/>
    <w:rsid w:val="000F468F"/>
    <w:rsid w:val="000F5B7D"/>
    <w:rsid w:val="000F7C95"/>
    <w:rsid w:val="00101AC1"/>
    <w:rsid w:val="00106A45"/>
    <w:rsid w:val="00107CFA"/>
    <w:rsid w:val="00112000"/>
    <w:rsid w:val="0013449F"/>
    <w:rsid w:val="001438FB"/>
    <w:rsid w:val="00151F97"/>
    <w:rsid w:val="001526CA"/>
    <w:rsid w:val="00154C47"/>
    <w:rsid w:val="00171566"/>
    <w:rsid w:val="0017278C"/>
    <w:rsid w:val="00194551"/>
    <w:rsid w:val="001A2909"/>
    <w:rsid w:val="001A2CC6"/>
    <w:rsid w:val="001A2DBC"/>
    <w:rsid w:val="001A6738"/>
    <w:rsid w:val="001A6B58"/>
    <w:rsid w:val="001B05B0"/>
    <w:rsid w:val="001B1E88"/>
    <w:rsid w:val="001B69E0"/>
    <w:rsid w:val="001D4BB7"/>
    <w:rsid w:val="001E4C60"/>
    <w:rsid w:val="001E79B0"/>
    <w:rsid w:val="001F3C2B"/>
    <w:rsid w:val="002415E5"/>
    <w:rsid w:val="00265262"/>
    <w:rsid w:val="0026530C"/>
    <w:rsid w:val="0027102A"/>
    <w:rsid w:val="00282C24"/>
    <w:rsid w:val="00295ABE"/>
    <w:rsid w:val="00296473"/>
    <w:rsid w:val="002B76ED"/>
    <w:rsid w:val="002F271A"/>
    <w:rsid w:val="002F2D24"/>
    <w:rsid w:val="002F6680"/>
    <w:rsid w:val="00303CCC"/>
    <w:rsid w:val="00315192"/>
    <w:rsid w:val="003257B6"/>
    <w:rsid w:val="003257D8"/>
    <w:rsid w:val="00325F83"/>
    <w:rsid w:val="00331F60"/>
    <w:rsid w:val="00345EC0"/>
    <w:rsid w:val="00350DC5"/>
    <w:rsid w:val="003616BF"/>
    <w:rsid w:val="00362558"/>
    <w:rsid w:val="003651E3"/>
    <w:rsid w:val="003652B6"/>
    <w:rsid w:val="0036561E"/>
    <w:rsid w:val="00367377"/>
    <w:rsid w:val="00373951"/>
    <w:rsid w:val="00375A3A"/>
    <w:rsid w:val="00375F50"/>
    <w:rsid w:val="00376A78"/>
    <w:rsid w:val="003778F6"/>
    <w:rsid w:val="00385E02"/>
    <w:rsid w:val="00394673"/>
    <w:rsid w:val="00394A0F"/>
    <w:rsid w:val="003A1B51"/>
    <w:rsid w:val="003B2494"/>
    <w:rsid w:val="003B5D0D"/>
    <w:rsid w:val="003C1E71"/>
    <w:rsid w:val="003C3C8E"/>
    <w:rsid w:val="003D3282"/>
    <w:rsid w:val="003D6D25"/>
    <w:rsid w:val="003D7261"/>
    <w:rsid w:val="003D7C00"/>
    <w:rsid w:val="003E4437"/>
    <w:rsid w:val="003E4C9C"/>
    <w:rsid w:val="00407B65"/>
    <w:rsid w:val="00422761"/>
    <w:rsid w:val="00423645"/>
    <w:rsid w:val="004416A4"/>
    <w:rsid w:val="00447D45"/>
    <w:rsid w:val="00456DAE"/>
    <w:rsid w:val="00465B03"/>
    <w:rsid w:val="00466631"/>
    <w:rsid w:val="00473725"/>
    <w:rsid w:val="00473AC1"/>
    <w:rsid w:val="004772A5"/>
    <w:rsid w:val="00477682"/>
    <w:rsid w:val="004805F7"/>
    <w:rsid w:val="0048244A"/>
    <w:rsid w:val="0048349F"/>
    <w:rsid w:val="004910A7"/>
    <w:rsid w:val="004A5C5C"/>
    <w:rsid w:val="004B0E23"/>
    <w:rsid w:val="004B4472"/>
    <w:rsid w:val="004B7AE8"/>
    <w:rsid w:val="004E122D"/>
    <w:rsid w:val="004E158B"/>
    <w:rsid w:val="004E4C29"/>
    <w:rsid w:val="004F4C91"/>
    <w:rsid w:val="004F6E98"/>
    <w:rsid w:val="00504289"/>
    <w:rsid w:val="00504374"/>
    <w:rsid w:val="00505BA5"/>
    <w:rsid w:val="005069EC"/>
    <w:rsid w:val="00511058"/>
    <w:rsid w:val="00513A67"/>
    <w:rsid w:val="00515D77"/>
    <w:rsid w:val="00517D2A"/>
    <w:rsid w:val="00520132"/>
    <w:rsid w:val="00523F52"/>
    <w:rsid w:val="00531A4E"/>
    <w:rsid w:val="005343DB"/>
    <w:rsid w:val="0053679F"/>
    <w:rsid w:val="00543723"/>
    <w:rsid w:val="00555963"/>
    <w:rsid w:val="00556254"/>
    <w:rsid w:val="00557B5B"/>
    <w:rsid w:val="00562CA5"/>
    <w:rsid w:val="005645B9"/>
    <w:rsid w:val="00566DA8"/>
    <w:rsid w:val="005A00ED"/>
    <w:rsid w:val="005A52F6"/>
    <w:rsid w:val="005B014C"/>
    <w:rsid w:val="005B4111"/>
    <w:rsid w:val="005B7EBD"/>
    <w:rsid w:val="005C07C1"/>
    <w:rsid w:val="005D7BEB"/>
    <w:rsid w:val="005E0903"/>
    <w:rsid w:val="005E1B98"/>
    <w:rsid w:val="005E1F36"/>
    <w:rsid w:val="0060162C"/>
    <w:rsid w:val="00610E61"/>
    <w:rsid w:val="00621ECB"/>
    <w:rsid w:val="0062348D"/>
    <w:rsid w:val="00632547"/>
    <w:rsid w:val="0064027E"/>
    <w:rsid w:val="00642A2D"/>
    <w:rsid w:val="006437CD"/>
    <w:rsid w:val="006455CC"/>
    <w:rsid w:val="0065079F"/>
    <w:rsid w:val="00650CC1"/>
    <w:rsid w:val="00651556"/>
    <w:rsid w:val="00653B2F"/>
    <w:rsid w:val="00654215"/>
    <w:rsid w:val="0065505A"/>
    <w:rsid w:val="006612D2"/>
    <w:rsid w:val="006801D8"/>
    <w:rsid w:val="0068239C"/>
    <w:rsid w:val="006827E9"/>
    <w:rsid w:val="0069424F"/>
    <w:rsid w:val="006978C6"/>
    <w:rsid w:val="006A336E"/>
    <w:rsid w:val="006B19D7"/>
    <w:rsid w:val="006B4E59"/>
    <w:rsid w:val="006B61D8"/>
    <w:rsid w:val="006D09A0"/>
    <w:rsid w:val="006D19F9"/>
    <w:rsid w:val="006D308E"/>
    <w:rsid w:val="006D6135"/>
    <w:rsid w:val="006E05F5"/>
    <w:rsid w:val="006E59E2"/>
    <w:rsid w:val="006F18AE"/>
    <w:rsid w:val="006F268B"/>
    <w:rsid w:val="00703D76"/>
    <w:rsid w:val="00704967"/>
    <w:rsid w:val="00712857"/>
    <w:rsid w:val="00734465"/>
    <w:rsid w:val="007344BE"/>
    <w:rsid w:val="00746970"/>
    <w:rsid w:val="00756BB9"/>
    <w:rsid w:val="00763044"/>
    <w:rsid w:val="00766CF2"/>
    <w:rsid w:val="0076767E"/>
    <w:rsid w:val="007738AD"/>
    <w:rsid w:val="00776B3F"/>
    <w:rsid w:val="00791B74"/>
    <w:rsid w:val="007A4392"/>
    <w:rsid w:val="007A4EE5"/>
    <w:rsid w:val="007C164C"/>
    <w:rsid w:val="007C1C58"/>
    <w:rsid w:val="007C28D6"/>
    <w:rsid w:val="007C4E56"/>
    <w:rsid w:val="007D7148"/>
    <w:rsid w:val="007F30D5"/>
    <w:rsid w:val="0080243A"/>
    <w:rsid w:val="00803477"/>
    <w:rsid w:val="008056A2"/>
    <w:rsid w:val="00817BFE"/>
    <w:rsid w:val="00827381"/>
    <w:rsid w:val="008304F2"/>
    <w:rsid w:val="00830E7B"/>
    <w:rsid w:val="00840AC6"/>
    <w:rsid w:val="00862055"/>
    <w:rsid w:val="008652EE"/>
    <w:rsid w:val="00877AB4"/>
    <w:rsid w:val="00881294"/>
    <w:rsid w:val="008816B6"/>
    <w:rsid w:val="00894F78"/>
    <w:rsid w:val="00896879"/>
    <w:rsid w:val="008A4168"/>
    <w:rsid w:val="008B3DD6"/>
    <w:rsid w:val="008D248D"/>
    <w:rsid w:val="008D6BBD"/>
    <w:rsid w:val="008E3F4D"/>
    <w:rsid w:val="008E58BA"/>
    <w:rsid w:val="008F6E94"/>
    <w:rsid w:val="008F759C"/>
    <w:rsid w:val="00906E74"/>
    <w:rsid w:val="009109EC"/>
    <w:rsid w:val="00914BCB"/>
    <w:rsid w:val="00916337"/>
    <w:rsid w:val="0091713E"/>
    <w:rsid w:val="00922E7B"/>
    <w:rsid w:val="00934199"/>
    <w:rsid w:val="00935968"/>
    <w:rsid w:val="009375B8"/>
    <w:rsid w:val="00937E49"/>
    <w:rsid w:val="009447C9"/>
    <w:rsid w:val="00965934"/>
    <w:rsid w:val="00972B76"/>
    <w:rsid w:val="009953CE"/>
    <w:rsid w:val="009A56BA"/>
    <w:rsid w:val="009B04CB"/>
    <w:rsid w:val="009B157C"/>
    <w:rsid w:val="009B25F0"/>
    <w:rsid w:val="009B2ABA"/>
    <w:rsid w:val="009B4506"/>
    <w:rsid w:val="009D2B9F"/>
    <w:rsid w:val="00A05CC2"/>
    <w:rsid w:val="00A10259"/>
    <w:rsid w:val="00A13EB8"/>
    <w:rsid w:val="00A21000"/>
    <w:rsid w:val="00A2202B"/>
    <w:rsid w:val="00A25197"/>
    <w:rsid w:val="00A27976"/>
    <w:rsid w:val="00A52006"/>
    <w:rsid w:val="00A761B7"/>
    <w:rsid w:val="00A86BC5"/>
    <w:rsid w:val="00A87533"/>
    <w:rsid w:val="00A936B0"/>
    <w:rsid w:val="00A96104"/>
    <w:rsid w:val="00AA31D5"/>
    <w:rsid w:val="00AA6BE3"/>
    <w:rsid w:val="00AB3B27"/>
    <w:rsid w:val="00AB4582"/>
    <w:rsid w:val="00AB6A58"/>
    <w:rsid w:val="00AC2CF7"/>
    <w:rsid w:val="00AC6635"/>
    <w:rsid w:val="00AC6C55"/>
    <w:rsid w:val="00AD5D62"/>
    <w:rsid w:val="00AE1C50"/>
    <w:rsid w:val="00AF7ACA"/>
    <w:rsid w:val="00B0228D"/>
    <w:rsid w:val="00B21CCD"/>
    <w:rsid w:val="00B22BB9"/>
    <w:rsid w:val="00B24633"/>
    <w:rsid w:val="00B34541"/>
    <w:rsid w:val="00B35216"/>
    <w:rsid w:val="00B35D4C"/>
    <w:rsid w:val="00B41845"/>
    <w:rsid w:val="00B500EE"/>
    <w:rsid w:val="00B53930"/>
    <w:rsid w:val="00B62579"/>
    <w:rsid w:val="00B70383"/>
    <w:rsid w:val="00B74A61"/>
    <w:rsid w:val="00B74E72"/>
    <w:rsid w:val="00B75CD7"/>
    <w:rsid w:val="00B82FDA"/>
    <w:rsid w:val="00B8704A"/>
    <w:rsid w:val="00B962DE"/>
    <w:rsid w:val="00BA35D6"/>
    <w:rsid w:val="00BB7C62"/>
    <w:rsid w:val="00BC05BC"/>
    <w:rsid w:val="00BC2A77"/>
    <w:rsid w:val="00BC2F13"/>
    <w:rsid w:val="00BC73A0"/>
    <w:rsid w:val="00BD18CC"/>
    <w:rsid w:val="00BD76BE"/>
    <w:rsid w:val="00BE41D0"/>
    <w:rsid w:val="00BE7A9E"/>
    <w:rsid w:val="00BF6212"/>
    <w:rsid w:val="00C00709"/>
    <w:rsid w:val="00C01186"/>
    <w:rsid w:val="00C02561"/>
    <w:rsid w:val="00C0795D"/>
    <w:rsid w:val="00C13860"/>
    <w:rsid w:val="00C13D39"/>
    <w:rsid w:val="00C302BC"/>
    <w:rsid w:val="00C32D2A"/>
    <w:rsid w:val="00C34E99"/>
    <w:rsid w:val="00C40C26"/>
    <w:rsid w:val="00C444EE"/>
    <w:rsid w:val="00C50988"/>
    <w:rsid w:val="00C643E1"/>
    <w:rsid w:val="00C74376"/>
    <w:rsid w:val="00C761D5"/>
    <w:rsid w:val="00C81F33"/>
    <w:rsid w:val="00C847B5"/>
    <w:rsid w:val="00C86159"/>
    <w:rsid w:val="00C91D72"/>
    <w:rsid w:val="00C933E3"/>
    <w:rsid w:val="00C9648D"/>
    <w:rsid w:val="00C977D8"/>
    <w:rsid w:val="00CA26A8"/>
    <w:rsid w:val="00CB0E73"/>
    <w:rsid w:val="00CB5A5D"/>
    <w:rsid w:val="00CB6A00"/>
    <w:rsid w:val="00CC5238"/>
    <w:rsid w:val="00CC7D22"/>
    <w:rsid w:val="00CF14F0"/>
    <w:rsid w:val="00D07BBE"/>
    <w:rsid w:val="00D11085"/>
    <w:rsid w:val="00D273E6"/>
    <w:rsid w:val="00D3340A"/>
    <w:rsid w:val="00D5231B"/>
    <w:rsid w:val="00D57D0D"/>
    <w:rsid w:val="00D733A5"/>
    <w:rsid w:val="00D7489C"/>
    <w:rsid w:val="00D74EF2"/>
    <w:rsid w:val="00D82AE0"/>
    <w:rsid w:val="00D82CA0"/>
    <w:rsid w:val="00D85F99"/>
    <w:rsid w:val="00D92D2E"/>
    <w:rsid w:val="00DA05DD"/>
    <w:rsid w:val="00DA0F99"/>
    <w:rsid w:val="00DA1642"/>
    <w:rsid w:val="00DB1F21"/>
    <w:rsid w:val="00DB2772"/>
    <w:rsid w:val="00DB5AB3"/>
    <w:rsid w:val="00DB7660"/>
    <w:rsid w:val="00DC2EEE"/>
    <w:rsid w:val="00DD5D8B"/>
    <w:rsid w:val="00DE3D0D"/>
    <w:rsid w:val="00DE4B4C"/>
    <w:rsid w:val="00DF0CC0"/>
    <w:rsid w:val="00DF1411"/>
    <w:rsid w:val="00DF6E3D"/>
    <w:rsid w:val="00E04FC6"/>
    <w:rsid w:val="00E07FF6"/>
    <w:rsid w:val="00E1196C"/>
    <w:rsid w:val="00E13D3E"/>
    <w:rsid w:val="00E30B72"/>
    <w:rsid w:val="00E30E5C"/>
    <w:rsid w:val="00E358C4"/>
    <w:rsid w:val="00E406D6"/>
    <w:rsid w:val="00E47D75"/>
    <w:rsid w:val="00E5516B"/>
    <w:rsid w:val="00E60D95"/>
    <w:rsid w:val="00E85E9F"/>
    <w:rsid w:val="00E862B3"/>
    <w:rsid w:val="00E920DC"/>
    <w:rsid w:val="00E92F07"/>
    <w:rsid w:val="00EA3169"/>
    <w:rsid w:val="00EB21C5"/>
    <w:rsid w:val="00ED63A3"/>
    <w:rsid w:val="00EE3FD7"/>
    <w:rsid w:val="00EE7B56"/>
    <w:rsid w:val="00EF18BF"/>
    <w:rsid w:val="00F0025C"/>
    <w:rsid w:val="00F0590F"/>
    <w:rsid w:val="00F068B1"/>
    <w:rsid w:val="00F145EA"/>
    <w:rsid w:val="00F14DA9"/>
    <w:rsid w:val="00F31C2E"/>
    <w:rsid w:val="00F47F7B"/>
    <w:rsid w:val="00F52C7E"/>
    <w:rsid w:val="00F548D2"/>
    <w:rsid w:val="00F56537"/>
    <w:rsid w:val="00F6333A"/>
    <w:rsid w:val="00F67878"/>
    <w:rsid w:val="00F7170C"/>
    <w:rsid w:val="00F76AD4"/>
    <w:rsid w:val="00F76B7A"/>
    <w:rsid w:val="00F9003E"/>
    <w:rsid w:val="00F94D11"/>
    <w:rsid w:val="00FA013E"/>
    <w:rsid w:val="00FA2DFC"/>
    <w:rsid w:val="00FA2E77"/>
    <w:rsid w:val="00FA38F0"/>
    <w:rsid w:val="00FA750A"/>
    <w:rsid w:val="00FB3CC0"/>
    <w:rsid w:val="00FB5FCE"/>
    <w:rsid w:val="00FC1C0C"/>
    <w:rsid w:val="00FC1EF7"/>
    <w:rsid w:val="00FC6104"/>
    <w:rsid w:val="00FC7859"/>
    <w:rsid w:val="00FD3AD5"/>
    <w:rsid w:val="00FD7E59"/>
    <w:rsid w:val="00FE39B4"/>
    <w:rsid w:val="00FE5A36"/>
    <w:rsid w:val="00FE75FE"/>
    <w:rsid w:val="00FF0851"/>
    <w:rsid w:val="00FF17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E0B8F"/>
  <w15:chartTrackingRefBased/>
  <w15:docId w15:val="{A141E8D8-9185-4676-A9A8-46EC8D7D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sz w:val="21"/>
    </w:rPr>
  </w:style>
  <w:style w:type="paragraph" w:styleId="Heading1">
    <w:name w:val="heading 1"/>
    <w:basedOn w:val="Normal"/>
    <w:next w:val="Normal"/>
    <w:link w:val="Heading1Char"/>
    <w:uiPriority w:val="9"/>
    <w:qFormat/>
    <w:rsid w:val="00DF1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4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4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4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4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4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4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4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411"/>
    <w:rPr>
      <w:rFonts w:eastAsiaTheme="majorEastAsia" w:cstheme="majorBidi"/>
      <w:i/>
      <w:iCs/>
      <w:color w:val="0F4761" w:themeColor="accent1" w:themeShade="BF"/>
      <w:sz w:val="21"/>
    </w:rPr>
  </w:style>
  <w:style w:type="character" w:customStyle="1" w:styleId="Heading5Char">
    <w:name w:val="Heading 5 Char"/>
    <w:basedOn w:val="DefaultParagraphFont"/>
    <w:link w:val="Heading5"/>
    <w:uiPriority w:val="9"/>
    <w:semiHidden/>
    <w:rsid w:val="00DF1411"/>
    <w:rPr>
      <w:rFonts w:eastAsiaTheme="majorEastAsia" w:cstheme="majorBidi"/>
      <w:color w:val="0F4761" w:themeColor="accent1" w:themeShade="BF"/>
      <w:sz w:val="21"/>
    </w:rPr>
  </w:style>
  <w:style w:type="character" w:customStyle="1" w:styleId="Heading6Char">
    <w:name w:val="Heading 6 Char"/>
    <w:basedOn w:val="DefaultParagraphFont"/>
    <w:link w:val="Heading6"/>
    <w:uiPriority w:val="9"/>
    <w:semiHidden/>
    <w:rsid w:val="00DF1411"/>
    <w:rPr>
      <w:rFonts w:eastAsiaTheme="majorEastAsia" w:cstheme="majorBidi"/>
      <w:i/>
      <w:iCs/>
      <w:color w:val="595959" w:themeColor="text1" w:themeTint="A6"/>
      <w:sz w:val="21"/>
    </w:rPr>
  </w:style>
  <w:style w:type="character" w:customStyle="1" w:styleId="Heading7Char">
    <w:name w:val="Heading 7 Char"/>
    <w:basedOn w:val="DefaultParagraphFont"/>
    <w:link w:val="Heading7"/>
    <w:uiPriority w:val="9"/>
    <w:semiHidden/>
    <w:rsid w:val="00DF1411"/>
    <w:rPr>
      <w:rFonts w:eastAsiaTheme="majorEastAsia" w:cstheme="majorBidi"/>
      <w:color w:val="595959" w:themeColor="text1" w:themeTint="A6"/>
      <w:sz w:val="21"/>
    </w:rPr>
  </w:style>
  <w:style w:type="character" w:customStyle="1" w:styleId="Heading8Char">
    <w:name w:val="Heading 8 Char"/>
    <w:basedOn w:val="DefaultParagraphFont"/>
    <w:link w:val="Heading8"/>
    <w:uiPriority w:val="9"/>
    <w:semiHidden/>
    <w:rsid w:val="00DF1411"/>
    <w:rPr>
      <w:rFonts w:eastAsiaTheme="majorEastAsia" w:cstheme="majorBidi"/>
      <w:i/>
      <w:iCs/>
      <w:color w:val="272727" w:themeColor="text1" w:themeTint="D8"/>
      <w:sz w:val="21"/>
    </w:rPr>
  </w:style>
  <w:style w:type="character" w:customStyle="1" w:styleId="Heading9Char">
    <w:name w:val="Heading 9 Char"/>
    <w:basedOn w:val="DefaultParagraphFont"/>
    <w:link w:val="Heading9"/>
    <w:uiPriority w:val="9"/>
    <w:semiHidden/>
    <w:rsid w:val="00DF1411"/>
    <w:rPr>
      <w:rFonts w:eastAsiaTheme="majorEastAsia" w:cstheme="majorBidi"/>
      <w:color w:val="272727" w:themeColor="text1" w:themeTint="D8"/>
      <w:sz w:val="21"/>
    </w:rPr>
  </w:style>
  <w:style w:type="paragraph" w:styleId="Title">
    <w:name w:val="Title"/>
    <w:basedOn w:val="Normal"/>
    <w:next w:val="Normal"/>
    <w:link w:val="TitleChar"/>
    <w:uiPriority w:val="10"/>
    <w:qFormat/>
    <w:rsid w:val="00DF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4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411"/>
    <w:pPr>
      <w:spacing w:before="160"/>
      <w:jc w:val="center"/>
    </w:pPr>
    <w:rPr>
      <w:i/>
      <w:iCs/>
      <w:color w:val="404040" w:themeColor="text1" w:themeTint="BF"/>
    </w:rPr>
  </w:style>
  <w:style w:type="character" w:customStyle="1" w:styleId="QuoteChar">
    <w:name w:val="Quote Char"/>
    <w:basedOn w:val="DefaultParagraphFont"/>
    <w:link w:val="Quote"/>
    <w:uiPriority w:val="29"/>
    <w:rsid w:val="00DF1411"/>
    <w:rPr>
      <w:rFonts w:ascii="Cambria" w:hAnsi="Cambria"/>
      <w:i/>
      <w:iCs/>
      <w:color w:val="404040" w:themeColor="text1" w:themeTint="BF"/>
      <w:sz w:val="21"/>
    </w:rPr>
  </w:style>
  <w:style w:type="paragraph" w:styleId="ListParagraph">
    <w:name w:val="List Paragraph"/>
    <w:basedOn w:val="Normal"/>
    <w:uiPriority w:val="34"/>
    <w:qFormat/>
    <w:rsid w:val="00DF1411"/>
    <w:pPr>
      <w:ind w:left="720"/>
      <w:contextualSpacing/>
    </w:pPr>
  </w:style>
  <w:style w:type="character" w:styleId="IntenseEmphasis">
    <w:name w:val="Intense Emphasis"/>
    <w:basedOn w:val="DefaultParagraphFont"/>
    <w:uiPriority w:val="21"/>
    <w:qFormat/>
    <w:rsid w:val="00DF1411"/>
    <w:rPr>
      <w:i/>
      <w:iCs/>
      <w:color w:val="0F4761" w:themeColor="accent1" w:themeShade="BF"/>
    </w:rPr>
  </w:style>
  <w:style w:type="paragraph" w:styleId="IntenseQuote">
    <w:name w:val="Intense Quote"/>
    <w:basedOn w:val="Normal"/>
    <w:next w:val="Normal"/>
    <w:link w:val="IntenseQuoteChar"/>
    <w:uiPriority w:val="30"/>
    <w:qFormat/>
    <w:rsid w:val="00DF1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411"/>
    <w:rPr>
      <w:rFonts w:ascii="Cambria" w:hAnsi="Cambria"/>
      <w:i/>
      <w:iCs/>
      <w:color w:val="0F4761" w:themeColor="accent1" w:themeShade="BF"/>
      <w:sz w:val="21"/>
    </w:rPr>
  </w:style>
  <w:style w:type="character" w:styleId="IntenseReference">
    <w:name w:val="Intense Reference"/>
    <w:basedOn w:val="DefaultParagraphFont"/>
    <w:uiPriority w:val="32"/>
    <w:qFormat/>
    <w:rsid w:val="00DF1411"/>
    <w:rPr>
      <w:b/>
      <w:bCs/>
      <w:smallCaps/>
      <w:color w:val="0F4761" w:themeColor="accent1" w:themeShade="BF"/>
      <w:spacing w:val="5"/>
    </w:rPr>
  </w:style>
  <w:style w:type="paragraph" w:styleId="Header">
    <w:name w:val="header"/>
    <w:basedOn w:val="Normal"/>
    <w:link w:val="HeaderChar"/>
    <w:uiPriority w:val="99"/>
    <w:unhideWhenUsed/>
    <w:rsid w:val="00F56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537"/>
    <w:rPr>
      <w:rFonts w:ascii="Cambria" w:hAnsi="Cambria"/>
      <w:sz w:val="21"/>
    </w:rPr>
  </w:style>
  <w:style w:type="paragraph" w:styleId="Footer">
    <w:name w:val="footer"/>
    <w:basedOn w:val="Normal"/>
    <w:link w:val="FooterChar"/>
    <w:uiPriority w:val="99"/>
    <w:unhideWhenUsed/>
    <w:rsid w:val="00F56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537"/>
    <w:rPr>
      <w:rFonts w:ascii="Cambria" w:hAnsi="Cambria"/>
      <w:sz w:val="21"/>
    </w:rPr>
  </w:style>
  <w:style w:type="character" w:styleId="Hyperlink">
    <w:name w:val="Hyperlink"/>
    <w:basedOn w:val="DefaultParagraphFont"/>
    <w:uiPriority w:val="99"/>
    <w:unhideWhenUsed/>
    <w:rsid w:val="009B157C"/>
    <w:rPr>
      <w:color w:val="467886"/>
      <w:u w:val="single"/>
    </w:rPr>
  </w:style>
  <w:style w:type="character" w:styleId="FollowedHyperlink">
    <w:name w:val="FollowedHyperlink"/>
    <w:basedOn w:val="DefaultParagraphFont"/>
    <w:uiPriority w:val="99"/>
    <w:semiHidden/>
    <w:unhideWhenUsed/>
    <w:rsid w:val="005B4111"/>
    <w:rPr>
      <w:color w:val="96607D" w:themeColor="followedHyperlink"/>
      <w:u w:val="single"/>
    </w:rPr>
  </w:style>
  <w:style w:type="character" w:styleId="UnresolvedMention">
    <w:name w:val="Unresolved Mention"/>
    <w:basedOn w:val="DefaultParagraphFont"/>
    <w:uiPriority w:val="99"/>
    <w:semiHidden/>
    <w:unhideWhenUsed/>
    <w:rsid w:val="00562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ngan@hayes-solicitors.i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mangan@hayes-solicitors.i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Magee</dc:creator>
  <cp:keywords/>
  <dc:description/>
  <cp:lastModifiedBy>Ross Magee</cp:lastModifiedBy>
  <cp:revision>6</cp:revision>
  <dcterms:created xsi:type="dcterms:W3CDTF">2026-04-24T11:41:00Z</dcterms:created>
  <dcterms:modified xsi:type="dcterms:W3CDTF">2026-05-12T14:32:00Z</dcterms:modified>
</cp:coreProperties>
</file>